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2BC" w:rsidRPr="007772BC" w:rsidRDefault="007772BC" w:rsidP="007772BC">
      <w:pPr>
        <w:widowControl/>
        <w:shd w:val="clear" w:color="auto" w:fill="FFFFFF"/>
        <w:spacing w:afterLines="0"/>
        <w:ind w:firstLineChars="0" w:firstLine="843"/>
        <w:jc w:val="center"/>
        <w:outlineLvl w:val="0"/>
        <w:rPr>
          <w:rFonts w:ascii="宋体" w:eastAsia="宋体" w:hAnsi="宋体" w:cs="宋体"/>
          <w:bCs/>
          <w:color w:val="000000"/>
          <w:kern w:val="36"/>
          <w:sz w:val="28"/>
          <w:szCs w:val="28"/>
        </w:rPr>
      </w:pPr>
      <w:r w:rsidRPr="007772BC">
        <w:rPr>
          <w:rFonts w:ascii="宋体" w:eastAsia="宋体" w:hAnsi="宋体" w:cs="宋体" w:hint="eastAsia"/>
          <w:bCs/>
          <w:color w:val="000000"/>
          <w:kern w:val="36"/>
          <w:sz w:val="28"/>
          <w:szCs w:val="28"/>
        </w:rPr>
        <w:t>中华人民共和国传染病防治法</w:t>
      </w:r>
    </w:p>
    <w:p w:rsidR="007772BC" w:rsidRPr="007772BC" w:rsidRDefault="007772BC" w:rsidP="007772BC">
      <w:pPr>
        <w:pStyle w:val="a5"/>
        <w:shd w:val="clear" w:color="auto" w:fill="FFFFFF"/>
        <w:spacing w:before="0" w:beforeAutospacing="0" w:after="0" w:afterAutospacing="0"/>
        <w:ind w:firstLine="540"/>
        <w:jc w:val="both"/>
        <w:rPr>
          <w:rFonts w:asciiTheme="minorEastAsia" w:eastAsiaTheme="minorEastAsia" w:hAnsiTheme="minorEastAsia"/>
          <w:color w:val="000000"/>
        </w:rPr>
      </w:pPr>
      <w:r w:rsidRPr="007772BC">
        <w:rPr>
          <w:rFonts w:asciiTheme="minorEastAsia" w:eastAsiaTheme="minorEastAsia" w:hAnsiTheme="minorEastAsia" w:hint="eastAsia"/>
          <w:color w:val="000000"/>
        </w:rPr>
        <w:t>(1989年2月21日第七届全国人民代表大会常务委员会第六次会议通过 2004年8月28日第十届全国人民代表大会常务委员会第十一次会议修订 根据2013年6月29日第十二届全国人民代表大会常务委员会第三次会议《关于修改&lt;中华人民共和国文物保护法&gt;等十二部法律的决定》修正)</w:t>
      </w:r>
    </w:p>
    <w:p w:rsidR="007772BC" w:rsidRP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目</w:t>
      </w:r>
      <w:r w:rsidR="001966F9">
        <w:rPr>
          <w:rFonts w:asciiTheme="minorEastAsia" w:eastAsiaTheme="minorEastAsia" w:hAnsiTheme="minorEastAsia" w:hint="eastAsia"/>
          <w:color w:val="000000"/>
        </w:rPr>
        <w:t xml:space="preserve">    </w:t>
      </w:r>
      <w:r w:rsidRPr="007772BC">
        <w:rPr>
          <w:rFonts w:asciiTheme="minorEastAsia" w:eastAsiaTheme="minorEastAsia" w:hAnsiTheme="minorEastAsia" w:hint="eastAsia"/>
          <w:color w:val="000000"/>
        </w:rPr>
        <w:t>录</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第一章　总则</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第二章　传染病预防</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第三章　疫情报告、通报和公布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第四章　疫情控制</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第五章　医疗救治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第六章　监督管理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第七章　保障措施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第八章　法律责任</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第九章　附则</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第一章　总则</w:t>
      </w:r>
    </w:p>
    <w:p w:rsidR="001966F9" w:rsidRPr="007772BC" w:rsidRDefault="001966F9"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第一条　为了预防、控制和消除传染病的发生与流行，保障人体健康和公共卫生，制定本法。</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第二条　国家对传染病防治实行预防为主的方针，防治结合、分类管理、依靠科学、依靠群众。</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第三条　本法规定的传染病分为甲类、乙类和丙类。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甲类传染病是指:鼠疫、霍乱。</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丙类传染病是指:流行性感冒、流行性腮腺炎、风疹、急性出血性结膜炎、麻风病、流行性和地方性斑疹伤寒、黑热病、包虫病、丝虫病，除霍乱、细菌性和阿米巴性痢疾、伤寒和副伤寒以外的感染性腹泻病。</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国务院卫生行政部门根据传染病暴发、流行情况和危害程度，可以决定增加、减少或者调整乙类、丙类传染病病种并予以公布。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第四条　对乙类传染病中传染性非典型肺炎、炭疽中的肺炭疽和人感染高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需要解除依照前款规定采取的甲类传染病预防、控制措施的，由国务院卫生行政部门报经国务院批准后予以公布。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省、自治区、直辖市人民政府对本行政区域内常见、多发的其他地方性传染病，可以根据情况决定按照乙类或者丙类传染病管理并予以公布，报国务院卫生行政部门备案。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第五条　各级人民政府领导传染病防治工作。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县级以上人民政府制定传染病防治规划并组织实施，建立健全传染病防治的疾病预防控制、医疗救治和监督管理体系。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第六条　国务院卫生行政部门主管全国传染病防治及其监督管理工作。县级以上地方人民政府卫生行政部门负责本行政区域内的传染病防治及其监督管理工作。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县级以上人民政府其他部门在各自的职责范围内负责传染病防治工作。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军队的传染病防治工作，依照本法和国家有关规定办理，由中国人民解放军卫生主管部门实施监督管理。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第七条　各级疾病预防控制机构承担传染病监测、预测、流行病学调查、疫情报告以及其他预防、控制工作。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医疗机构承担与医疗救治有关的传染病防治工作和责任区域内的传染病预防工作。城市社区和农村基层医疗机构在疾病预防控制机构的指导下，承担城市社区、农村基层相应的传染病防治工作。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第八条　国家发展现代医学和中医药等传统医学，支持和鼓励开展传染病防治的科学研究，提高传染病防治的科学技术水平。</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国家支持和鼓励开展传染病防治的国际合作。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第九条　国家支持和鼓励单位和个人参与传染病防治工作。各级人民政府应当完善有关制度，方便单位和个人参与防治传染病的宣传教育、疫情报告、志愿服务和捐赠活动。</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居民委员会、村民委员会应当组织居民、村民参与社区、农村的传染病预防与控制活动。</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第十条　国家开展预防传染病的健康教育。新闻媒体应当无偿开展传染病防治和公共卫生教育的公益宣传。</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各级各类学校应当对学生进行健康知识和传染病预防知识的教育。</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医学院校应当加强预防医学教育和科学研究，对在校学生以及其他与传染病防治相关人员进行预防医学教育和培训，为传染病防治工作提供技术支持。</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疾病预防控制机构、医疗机构应当定期对其工作人员进行传染病防治知识、技能的培训。</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第十一条　对在传染病防治工作中做出显著成绩和贡献的单位和个人，给予表彰和奖励。</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对因参与传染病防治工作致病、致残、死亡的人员，按照有关规定给予补助、抚恤。</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第十二条　在中华人民共和国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卫生行政部门以及其他有关部门、疾病预防控制机构和医疗机构因违法实施行政管理或者预防、控制措施，侵犯单位和个人合法权益的，有关单位和个人可以依法申请行政复议或者提起诉讼。</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第二章　传染病预防</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第十三条　各级人民政府组织开展群众性卫生活动，进行预防传染病的健康教育，倡导文明健康的生活方式，提高公众对传染病的防治意识和应对能力，加强环境卫生建设，消除鼠害和蚊、蝇等病媒生物的危害。</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各级人民政府农业、水利、林业行政部门按照职责分工负责指导和组织消除农田、湖区、河流、牧场、林区的鼠害与血吸虫危害，以及其他传播传染病的动物和病媒生物的危害。</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铁路、交通、民用航空行政部门负责组织消除交通工具以及相关场所的鼠害和蚊、蝇等病媒生物的危害。</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第十四条　地方各级人民政府应当有计划地建设和改造公共卫生设施，改善饮用水卫生条件，对污水、污物、粪便进行无害化处置。</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第十五条　国家实行有计划的预防接种制度。国务院卫生行政部门和省、自治区、直辖市人民政府卫生行政部门，根据传染病预防、控制的需要，制定传染病预防接种规划并组织实施。用于预防接种的疫苗必须符合国家质量标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国家对儿童实行预防接种证制度。国家免疫规划项目的预防接种实行免费。医疗机构、疾病预防控制机构与儿童的监护人应当相互配合，保证儿童及时接受预防接种。具体办法由国务院制定。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第十六条　国家和社会应当关心、帮助传染病病人、病原携带者和疑似传染病病人，使其得到及时救治。任何单位和个人不得歧视传染病病人、病原携带者和疑似传染病病人。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传染病病人、病原携带者和疑似传染病病人，在治愈前或者在排除传染病嫌疑前，不得从事法律、行政法规和国务院卫生行政部门规定禁止从事的易使该传染病扩散的工作。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第十七条　国家建立传染病监测制度。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国务院卫生行政部门制定国家传染病监测规划和方案。省、自治区、直辖市人民政府卫生行政部门根据国家传染病监测规划和方案，制定本行政区域的传染病监测计划和工作方案。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各级疾病预防控制机构对传染病的发生、流行以及影响其发生、流行的因素，进行监测；对国外发生、国内尚未发生的传染病或者国内新发生的传染病，进行监测。</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第十八条　各级疾病预防控制机构在传染病预防控制中履行下列职责: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（一）实施传染病预防控制规划、计划和方案；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（二）收集、分析和报告传染病监测信息，预测传染病的发生、流行趋势；</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（三）开展对传染病疫情和突发公共卫生事件的流行病学调查、现场处理及其效果评价；</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（四）开展传染病实验室检测、诊断、病原学鉴定；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（五）实施免疫规划，负责预防性生物制品的使用管理；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（六）开展健康教育、咨询，普及传染病防治知识；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（七）指导、培训下级疾病预防控制机构及其工作人员开展传染病监测工作；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（八）开展传染病防治应用性研究和卫生评价，提供技术咨询。</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第十九条　国家建立传染病预警制度。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国务院卫生行政部门和省、自治区、直辖市人民政府根据传染病发生、流行趋势的预测，及时发出传染病预警，根据情况予以公布。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第二十条　县级以上地方人民政府应当制定传染病预防、控制预案，报上一级人民政府备案。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传染病预防、控制预案应当包括以下主要内容:</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（一）传染病预防控制指挥部的组成和相关部门的职责；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（二）传染病的监测、信息收集、分析、报告、通报制度；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（三）疾病预防控制机构、医疗机构在发生传染病疫情时的任务与职责；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（四）传染病暴发、流行情况的分级以及相应的应急工作方案；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（五）传染病预防、疫点疫区现场控制，应急设施、设备、救治药品和医疗器械以及其他物资和技术的储备与调用。</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地方人民政府和疾病预防控制机构接到国务院卫生行政部门或者省、自治区、直辖市人民政府发出的传染病预警后，应当按照传染病预防、控制预案，采取相应的预防、控制措施。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第二十一条　医疗机构必须严格执行国务院卫生行政部门规定的管理制度、操作规范，防止传染病的医源性感染和医院感染。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疾病预防控制机构应当指定专门人员负责对医疗机构内传染病预防工作进行指导、考核，开展流行病学调查。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第二十二条　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第二十三条　采供血机构、生物制品生产单位必须严格执行国家有关规定，保证血液、血液制品的质量。禁止非法采集血液或者组织他人出卖血液。</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疾病预防控制机构、医疗机构使用血液和血液制品，必须遵守国家有关规定，防止因输入血液、使用血液制品引起经血液传播疾病的发生。</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第二十四条　各级人民政府应当加强艾滋病的防治工作，采取预防、控制措施，防止艾滋病的传播。具体办法由国务院制定。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第二十五条　县级以上人民政府农业、林业行政部门以及其他有关部门，依据各自的职责负责与人畜共患传染病有关的动物传染病的防治管理工作。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与人畜共患传染病有关的野生动物、家畜家禽，经检疫合格后，方可出售、运输。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第二十六条　国家建立传染病菌种、毒种库。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对传染病菌种、毒种和传染病检测样本的采集、保藏、携带、运输和使用实行分类管理，建立健全严格的管理制度。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对可能导致甲类传染病传播的以及国务院卫生行政部门规定的菌种、毒种和传染病检测样本，确需采集、保藏、携带、运输和使用的，须经省级以上人民政府卫生行政部门批准。具体办法由国务院制定。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第二十七条　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第二十八条　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第二十九条　用于传染病防治的消毒产品、饮用水供水单位供应的饮用水和涉及饮用水卫生安全的产品，应当符合国家卫生标准和卫生规范。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饮用水供水单位从事生产或者供应活动，应当依法取得卫生许可证。</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生产用于传染病防治的消毒产品的单位和生产用于传染病防治的消毒产品，应当经省级以上人民政府卫生行政部门审批。具体办法由国务院制定。</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第三章　疫情报告、通报和公布</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第三十条　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军队医疗机构向社会公众提供医疗服务，发现前款规定的传染病疫情时，应当按照国务院卫生行政部门的规定报告。</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第三十一条　任何单位和个人发现传染病病人或者疑似传染病病人时，应当及时向附近的疾病预防控制机构或者医疗机构报告。</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第三十二条　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通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第三十三条　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疾病预防控制机构应当设立或者指定专门的部门、人员负责传染病疫情信息管理工作，及时对疫情报告进行核实、分析。</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第三十四条　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第三十五条　国务院卫生行政部门应当及时向国务院其他有关部门和各省、自治区、直辖市人民政府卫生行政部门通报全国传染病疫情以及监测、预警的相关信息。</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毗邻的以及相关的地方人民政府卫生行政部门，应当及时互相通报本行政区域的传染病疫情以及监测、预警的相关信息。</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县级以上人民政府有关部门发现传染病疫情时，应当及时向同级人民政府卫生行政部门通报。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中国人民解放军卫生主管部门发现传染病疫情时，应当向国务院卫生行政部门通报。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第三十六条　动物防疫机构和疾病预防控制机构，应当及时互相通报动物间和人间发生的人畜共患传染病疫情以及相关信息。</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第三十七条　依照本法的规定负有传染病疫情报告职责的人民政府有关部门、疾病预防控制机构、医疗机构、采供血机构及其工作人员，不得隐瞒、谎报、缓报传染病疫情。</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第三十八条　国家建立传染病疫情信息公布制度。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国务院卫生行政部门定期公布全国传染病疫情信息。省、自治区、直辖市人民政府卫生行政部门定期公布本行政区域的传染病疫情信息。</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传染病暴发、流行时，国务院卫生行政部门负责向社会公布传染病疫情信息，并可以授权省、自治区、直辖市人民政府卫生行政部门向社会公布本行政区域的传染病疫情信息。</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公布传染病疫情信息应当及时、准确。</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第四章　疫情控制</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第三十九条　医疗机构发现甲类传染病时，应当及时采取下列措施: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（一）对病人、病原携带者，予以隔离治疗，隔离期限根据医学检查结果确定；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（二）对疑似病人，确诊前在指定场所单独隔离治疗；</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（三）对医疗机构内的病人、病原携带者、疑似病人的密切接触者，在指定场所进行医学观察和采取其他必要的预防措施。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拒绝隔离治疗或者隔离期未满擅自脱离隔离治疗的，可以由公安机关协助医疗机构采取强制隔离治疗措施。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医疗机构发现乙类或者丙类传染病病人，应当根据病情采取必要的治疗和控制传播措施。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医疗机构对本单位内被传染病病原体污染的场所、物品以及医疗废物，必须依照法律、法规的规定实施消毒和无害化处置。</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第四十条　疾病预防控制机构发现传染病疫情或者接到传染病疫情报告时，应当及时采取下列措施: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（二）传染病暴发、流行时，对疫点、疫区进行卫生处理，向卫生行政部门提出疫情控制方案，并按照卫生行政部门的要求采取措施；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（三）指导下级疾病预防控制机构实施传染病预防、控制措施，组织、指导有关单位对传染病疫情的处理。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第四十一条　对已经发生甲类传染病病例的场所或者该场所内的特定区域的人员，所在地的县级以上地方人民政府可以实施隔离措施，并同时向上一级人民政府报告；接到报告的上级人民政府应当即时作出是否批准的决定。上级人民政府作出不予批准决定的，实施隔离措施的人民政府应当立即解除隔离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在隔离期间，实施隔离措施的人民政府应当对被隔离人员提供生活保障；被隔离人员有工作单位的，所在单位不得停止支付其隔离期间的工作报酬。</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隔离措施的解除，由原决定机关决定并宣布。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第四十二条　传染病暴发、流行时，县级以上地方人民政府应当立即组织力量，按照预防、控制预案进行防治，切断传染病的传播途径，必要时，报经上一级人民政府决定，可以采取下列紧急措施并予以公告:</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（一）限制或者停止集市、影剧院演出或者其他人群聚集的活动；</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（二）停工、停业、停课；</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（三）封闭或者封存被传染病病原体污染的公共饮用水源、食品以及相关物品；</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（四）控制或者扑杀染疫野生动物、家畜家禽；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（五）封闭可能造成传染病扩散的场所。</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上级人民政府接到下级人民政府关于采取前款所列紧急措施的报告时，应当即时作出决定。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紧急措施的解除，由原决定机关决定并宣布。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第四十三条　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省、自治区、直辖市人民政府可以决定对本行政区域内的甲类传染病疫区实施封锁；但是，封锁大、中城市的疫区或者封锁跨省、自治区、直辖市的疫区，以及封锁疫区导致中断干线交通或者封锁国境的，由国务院决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疫区封锁的解除，由原决定机关决定并宣布。</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第四十四条　发生甲类传染病时，为了防止该传染病通过交通工具及其乘运的人员、物资传播，可以实施交通卫生检疫。具体办法由国务院制定。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第四十五条　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紧急调集人员的，应当按照规定给予合理报酬。临时征用房屋、交通工具以及相关设施、设备的，应当依法给予补偿；能返还的，应当及时返还。</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第四十六条　患甲类传染病、炭疽死亡的，应当将尸体立即进行卫生处理，就近火化。患其他传染病死亡的，必要时，应当将尸体进行卫生处理后火化或者按照规定深埋。</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为了查找传染病病因，医疗机构在必要时可以按照国务院卫生行政部门的规定，对传染病病人尸体或者疑似传染病病人尸体进行解剖查验，并应当告知死者家属。</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第四十七条　疫区中被传染病病原体污染或者可能被传染病病原体污染的物品，经消毒可以使用的，应当在当地疾病预防控制机构的指导下，进行消毒处理后，方可使用、出售和运输。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第四十八条　发生传染病疫情时，疾病预防控制机构和省级以上人民政府卫生行政部门指派的其他与传染病有关的专业技术机构，可以进入传染病疫点、疫区进行调查、采集样本、技术分析和检验。</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第四十九条　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第五章　医疗救治</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第五十条　县级以上人民政府应当加强和完善传染病医疗救治服务网络的建设，指定具备传染病救治条件和能力的医疗机构承担传染病救治任务，或者根据传染病救治需要设置传染病医院。</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第五十一条　医疗机构的基本标准、建筑设计和服务流程，应当符合预防传染病医院感染的要求。</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医疗机构应当按照规定对使用的医疗器械进行消毒；对按照规定一次使用的医疗器具，应当在使用后予以销毁。</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医疗机构应当按照国务院卫生行政部门规定的传染病诊断标准和治疗要求，采取相应措施，提高传染病医疗救治能力。</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第五十二条　医疗机构应当对传染病病人或者疑似传染病病人提供医疗救护、现场救援和接诊治疗，书写病历记录以及其他有关资料，并妥善保管。</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第六章　监督管理</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第五十三条　县级以上人民政府卫生行政部门对传染病防治工作履行下列监督检查职责: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（一）对下级人民政府卫生行政部门履行本法规定的传染病防治职责进行监督检查；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（二）对疾病预防控制机构、医疗机构的传染病防治工作进行监督检查；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（三）对采供血机构的采供血活动进行监督检查；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（四）对用于传染病防治的消毒产品及其生产单位进行监督检查，并对饮用水供水单位从事生产或者供应活动以及涉及饮用水卫生安全的产品进行监督检查；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（五）对传染病菌种、毒种和传染病检测样本的采集、保藏、携带、运输、使用进行监督检查；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（六）对公共场所和有关单位的卫生条件和传染病预防、控制措施进行监督检查。</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省级以上人民政府卫生行政部门负责组织对传染病防治重大事项的处理。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第五十四条　县级以上人民政府卫生行政部门在履行监督检查职责时，有权进入被检查单位和传染病疫情发生现场调查取证，查阅或者复制有关的资料和采集样本。被检查单位应当予以配合，不得拒绝、阻挠。</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第五十五条　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第五十六条　卫生行政部门工作人员依法执行职务时，应当不少于两人，并出示执法证件，填写卫生执法文书。</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卫生执法文书经核对无误后，应当由卫生执法人员和当事人签名。当事人拒绝签名的，卫生执法人员应当注明情况。</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第五十七条　卫生行政部门应当依法建立健全内部监督制度，对其工作人员依据法定职权和程序履行职责的情况进行监督。</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上级卫生行政部门发现下级卫生行政部门不及时处理职责范围内的事项或者不履行职责的，应当责令纠正或者直接予以处理。</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第五十八条　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第七章　保障措施</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第五十九条　国家将传染病防治工作纳入国民经济和社会发展计划，县级以上地方人民政府将传染病防治工作纳入本行政区域的国民经济和社会发展计划。</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第六十条　县级以上地方人民政府按照本级政府职责负责本行政区域内传染病预防、控制、监督工作的日常经费。</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国务院卫生行政部门会同国务院有关部门，根据传染病流行趋势，确定全国传染病预防、控制、救治、监测、预测、预警、监督检查等项目。中央财政对困难地区实施重大传染病防治项目给予补助。</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省、自治区、直辖市人民政府根据本行政区域内传染病流行趋势，在国务院卫生行政部门确定的项目范围内，确定传染病预防、控制、监督等项目，并保障项目的实施经费。</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第六十一条　国家加强基层传染病防治体系建设，扶持贫困地区和少数民族地区的传染病防治工作。</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地方各级人民政府应当保障城市社区、农村基层传染病预防工作的经费。</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第六十二条　国家对患有特定传染病的困难人群实行医疗救助，减免医疗费用。具体办法由国务院卫生行政部门会同国务院财政部门等部门制定。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第六十三条　县级以上人民政府负责储备防治传染病的药品、医疗器械和其他物资，以备调用。</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第六十四条　对从事传染病预防、医疗、科研、教学、现场处理疫情的人员，以及在生产、工作中接触传染病病原体的其他人员，有关单位应当按照国家规定，采取有效的卫生防护措施和医疗保健措施，并给予适当的津贴。</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第八章　法律责任</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第六十五条　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第六十六条　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（一）未依法履行传染病疫情通报、报告或者公布职责，或者隐瞒、谎报、缓报传染病疫情的；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（二）发生或者可能发生传染病传播时未及时采取预防、控制措施的；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（三）未依法履行监督检查职责，或者发现违法行为不及时查处的；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（四）未及时调查、处理单位和个人对下级卫生行政部门不履行传染病防治职责的举报的；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（五）违反本法的其他失职、渎职行为。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第六十七条　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第六十八条　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（一）未依法履行传染病监测职责的；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（二）未依法履行传染病疫情报告、通报职责，或者隐瞒、谎报、缓报传染病疫情的；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（三）未主动收集传染病疫情信息，或者对传染病疫情信息和疫情报告未及时进行分析、调查、核实的；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（四）发现传染病疫情时，未依据职责及时采取本法规定的措施的；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（五）故意泄露传染病病人、病原携带者、疑似传染病病人、密切接触者涉及个人隐私的有关信息、资料的。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第六十九条　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（一）未按照规定承担本单位的传染病预防、控制工作、医院感染控制任务和责任区域内的传染病预防工作的；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（二）未按照规定报告传染病疫情，或者隐瞒、谎报、缓报传染病疫情的；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（三）发现传染病疫情时，未按照规定对传染病病人、疑似传染病病人提供医疗救护、现场救援、接诊、转诊的，或者拒绝接受转诊的；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（四）未按照规定对本单位内被传染病病原体污染的场所、物品以及医疗废物实施消毒或者无害化处置的；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（五）未按照规定对医疗器械进行消毒，或者对按照规定一次使用的医疗器具未予销毁，再次使用的；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（六）在医疗救治过程中未按照规定保管医学记录资料的；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（七）故意泄露传染病病人、病原携带者、疑似传染病病人、密切接触者涉及个人隐私的有关信息、资料的。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第七十条　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非法采集血液或者组织他人出卖血液的，由县级以上人民政府卫生行政部门予以取缔，没收违法所得，可以并处十万元以下的罚款；构成犯罪的，依法追究刑事责任。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第七十一条　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第七十二条　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第七十三条　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（一）饮用水供水单位供应的饮用水不符合国家卫生标准和卫生规范的；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（二）涉及饮用水卫生安全的产品不符合国家卫生标准和卫生规范的；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（三）用于传染病防治的消毒产品不符合国家卫生标准和卫生规范的；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（四）出售、运输疫区中被传染病病原体污染或者可能被传染病病原体污染的物品，未进行消毒处理的；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（五）生物制品生产单位生产的血液制品不符合国家质量标准的。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第七十四条　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（一）疾病预防控制机构、医疗机构和从事病原微生物实验的单位，不符合国家规定的条件和技术标准，对传染病病原体样本未按照规定进行严格管理，造成实验室感染和病原微生物扩散的；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（二）违反国家有关规定，采集、保藏、携带、运输和使用传染病菌种、毒种和传染病检测样本的；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（三）疾病预防控制机构、医疗机构未执行国家有关规定，导致因输入血液、使用血液制品引起经血液传播疾病发生的。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第七十五条　未经检疫出售、运输与人畜共患传染病有关的野生动物、家畜家禽的，由县级以上地方人民政府畜牧兽医行政部门责令停止违法行为，并依法给予行政处罚。</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第七十六条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rsid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lastRenderedPageBreak/>
        <w:t>  第七十七条　单位和个人违反本法规定，导致传染病传播、流行，给他人人身、财产造成损害的，应当依法承担民事责任。</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Default="007772BC" w:rsidP="001966F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第九章　附则</w:t>
      </w:r>
    </w:p>
    <w:p w:rsidR="001966F9" w:rsidRPr="007772BC" w:rsidRDefault="001966F9"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第七十八条　本法中下列用语的含义:</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（一）传染病病人、疑似传染病病人:指根据国务院卫生行政部门发布的《中华人民共和国传染病防治法规定管理的传染病诊断标准》，符合传染病病人和疑似传染病病人诊断标准的人。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（二）病原携带者:指感染病原体无临床症状但能排出病原体的人。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（三）流行病学调查:指对人群中疾病或者健康状况的分布及其决定因素进行调查研究，提出疾病预防控制措施及保健对策。</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（四）疫点:指病原体从传染源向周围播散的范围较小或者单个疫源地。</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（五）疫区:指传染病在人群中暴发、流行，其病原体向周围播散时所能波及的地区。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（六）人畜共患传染病:指人与脊椎动物共同罹患的传染病，如鼠疫、狂犬病、血吸虫病等。</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（七）自然疫源地:指某些可引起人类传染病的病原体在自然界的野生动物中长期存在和循环的地区。</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（八）病媒生物:指能够将病原体从人或者其他动物传播给人的生物，如蚊、蝇、蚤类等。</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（九）医源性感染:指在医学服务中，因病原体传播引起的感染。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（十一）实验室感染:指从事实验室工作时，因接触病原体所致的感染。</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（十二）菌种、毒种:指可能引起本法规定的传染病发生的细菌菌种、病毒毒种。</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（十三）消毒:指用化学、物理、生物的方法杀灭或者消除环境中的病原微生物。</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（十四）疾病预防控制机构:指从事疾病预防控制活动的疾病预防控制中心以及与上述机构业务活动相同的单位。</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（十五）医疗机构:指按照《医疗机构管理条例》取得医疗机构执业许可证，从事疾病诊断、治疗活动的机构。</w:t>
      </w:r>
    </w:p>
    <w:p w:rsidR="007772BC" w:rsidRPr="007772BC" w:rsidRDefault="007772BC" w:rsidP="007772BC">
      <w:pPr>
        <w:pStyle w:val="a5"/>
        <w:shd w:val="clear" w:color="auto" w:fill="FFFFFF"/>
        <w:spacing w:before="0" w:beforeAutospacing="0" w:after="0" w:afterAutospacing="0"/>
        <w:jc w:val="both"/>
        <w:rPr>
          <w:rFonts w:asciiTheme="minorEastAsia" w:eastAsiaTheme="minorEastAsia" w:hAnsiTheme="minorEastAsia" w:hint="eastAsia"/>
          <w:color w:val="000000"/>
        </w:rPr>
      </w:pPr>
      <w:r w:rsidRPr="007772BC">
        <w:rPr>
          <w:rFonts w:asciiTheme="minorEastAsia" w:eastAsiaTheme="minorEastAsia" w:hAnsiTheme="minorEastAsia" w:hint="eastAsia"/>
          <w:color w:val="000000"/>
        </w:rPr>
        <w:t>  第七十九条　传染病防治中有关食品、药品、血液、水、医疗废物和病原微生物的管理以及动物防疫和国境卫生检疫，本法未规定的，分别适用其他有关法律、行政法规的规定。</w:t>
      </w:r>
    </w:p>
    <w:p w:rsidR="007772BC" w:rsidRPr="007772BC" w:rsidRDefault="001966F9" w:rsidP="001966F9">
      <w:pPr>
        <w:pStyle w:val="a5"/>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007772BC" w:rsidRPr="007772BC">
        <w:rPr>
          <w:rFonts w:asciiTheme="minorEastAsia" w:eastAsiaTheme="minorEastAsia" w:hAnsiTheme="minorEastAsia" w:hint="eastAsia"/>
          <w:color w:val="000000"/>
        </w:rPr>
        <w:t>第八十条　本法自2004年12月1日起施行。</w:t>
      </w:r>
    </w:p>
    <w:p w:rsidR="00EE452E" w:rsidRPr="007772BC" w:rsidRDefault="00EE452E" w:rsidP="007772BC">
      <w:pPr>
        <w:spacing w:afterLines="0"/>
        <w:ind w:firstLine="480"/>
        <w:rPr>
          <w:rFonts w:asciiTheme="minorEastAsia" w:hAnsiTheme="minorEastAsia"/>
          <w:sz w:val="24"/>
          <w:szCs w:val="24"/>
        </w:rPr>
      </w:pPr>
    </w:p>
    <w:sectPr w:rsidR="00EE452E" w:rsidRPr="007772BC" w:rsidSect="007772BC">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054" w:rsidRDefault="00205054" w:rsidP="007772BC">
      <w:pPr>
        <w:spacing w:after="120"/>
        <w:ind w:firstLine="420"/>
      </w:pPr>
      <w:r>
        <w:separator/>
      </w:r>
    </w:p>
  </w:endnote>
  <w:endnote w:type="continuationSeparator" w:id="0">
    <w:p w:rsidR="00205054" w:rsidRDefault="00205054" w:rsidP="007772BC">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054" w:rsidRDefault="00205054" w:rsidP="007772BC">
      <w:pPr>
        <w:spacing w:after="120"/>
        <w:ind w:firstLine="420"/>
      </w:pPr>
      <w:r>
        <w:separator/>
      </w:r>
    </w:p>
  </w:footnote>
  <w:footnote w:type="continuationSeparator" w:id="0">
    <w:p w:rsidR="00205054" w:rsidRDefault="00205054" w:rsidP="007772BC">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BC" w:rsidRDefault="007772BC" w:rsidP="007772BC">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72BC"/>
    <w:rsid w:val="001966F9"/>
    <w:rsid w:val="00205054"/>
    <w:rsid w:val="007772BC"/>
    <w:rsid w:val="0084286D"/>
    <w:rsid w:val="00A36608"/>
    <w:rsid w:val="00E77174"/>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paragraph" w:styleId="1">
    <w:name w:val="heading 1"/>
    <w:basedOn w:val="a"/>
    <w:link w:val="1Char"/>
    <w:uiPriority w:val="9"/>
    <w:qFormat/>
    <w:rsid w:val="007772BC"/>
    <w:pPr>
      <w:widowControl/>
      <w:spacing w:before="100" w:beforeAutospacing="1" w:afterLines="0" w:afterAutospacing="1"/>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72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72BC"/>
    <w:rPr>
      <w:sz w:val="18"/>
      <w:szCs w:val="18"/>
    </w:rPr>
  </w:style>
  <w:style w:type="paragraph" w:styleId="a4">
    <w:name w:val="footer"/>
    <w:basedOn w:val="a"/>
    <w:link w:val="Char0"/>
    <w:uiPriority w:val="99"/>
    <w:semiHidden/>
    <w:unhideWhenUsed/>
    <w:rsid w:val="007772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72BC"/>
    <w:rPr>
      <w:sz w:val="18"/>
      <w:szCs w:val="18"/>
    </w:rPr>
  </w:style>
  <w:style w:type="paragraph" w:styleId="a5">
    <w:name w:val="Normal (Web)"/>
    <w:basedOn w:val="a"/>
    <w:uiPriority w:val="99"/>
    <w:semiHidden/>
    <w:unhideWhenUsed/>
    <w:rsid w:val="007772BC"/>
    <w:pPr>
      <w:widowControl/>
      <w:spacing w:before="100" w:beforeAutospacing="1" w:afterLines="0" w:afterAutospacing="1"/>
      <w:ind w:firstLineChars="0" w:firstLine="0"/>
      <w:jc w:val="left"/>
    </w:pPr>
    <w:rPr>
      <w:rFonts w:ascii="宋体" w:eastAsia="宋体" w:hAnsi="宋体" w:cs="宋体"/>
      <w:kern w:val="0"/>
      <w:sz w:val="24"/>
      <w:szCs w:val="24"/>
    </w:rPr>
  </w:style>
  <w:style w:type="character" w:customStyle="1" w:styleId="1Char">
    <w:name w:val="标题 1 Char"/>
    <w:basedOn w:val="a0"/>
    <w:link w:val="1"/>
    <w:uiPriority w:val="9"/>
    <w:rsid w:val="007772BC"/>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311836073">
      <w:bodyDiv w:val="1"/>
      <w:marLeft w:val="0"/>
      <w:marRight w:val="0"/>
      <w:marTop w:val="0"/>
      <w:marBottom w:val="0"/>
      <w:divBdr>
        <w:top w:val="none" w:sz="0" w:space="0" w:color="auto"/>
        <w:left w:val="none" w:sz="0" w:space="0" w:color="auto"/>
        <w:bottom w:val="none" w:sz="0" w:space="0" w:color="auto"/>
        <w:right w:val="none" w:sz="0" w:space="0" w:color="auto"/>
      </w:divBdr>
    </w:div>
    <w:div w:id="40168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2096</Words>
  <Characters>11949</Characters>
  <Application>Microsoft Office Word</Application>
  <DocSecurity>0</DocSecurity>
  <Lines>99</Lines>
  <Paragraphs>28</Paragraphs>
  <ScaleCrop>false</ScaleCrop>
  <Company/>
  <LinksUpToDate>false</LinksUpToDate>
  <CharactersWithSpaces>14017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2020-04-15T09:36:00Z</dcterms:created>
  <dcterms:modified xsi:type="dcterms:W3CDTF">2020-04-15T09:49:00Z</dcterms:modified>
</cp:coreProperties>
</file>