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C9F" w:rsidRDefault="00CF2C9F" w:rsidP="00CF2C9F">
      <w:pPr>
        <w:widowControl/>
        <w:shd w:val="clear" w:color="auto" w:fill="FFFFFF"/>
        <w:spacing w:afterLines="0"/>
        <w:ind w:firstLineChars="0" w:firstLine="0"/>
        <w:jc w:val="center"/>
        <w:outlineLvl w:val="0"/>
        <w:rPr>
          <w:rFonts w:ascii="normal Arial" w:eastAsia="宋体" w:hAnsi="normal Arial" w:cs="宋体" w:hint="eastAsia"/>
          <w:bCs/>
          <w:color w:val="000000"/>
          <w:kern w:val="36"/>
          <w:sz w:val="28"/>
          <w:szCs w:val="28"/>
        </w:rPr>
      </w:pPr>
      <w:r w:rsidRPr="00CF2C9F">
        <w:rPr>
          <w:rFonts w:ascii="normal Arial" w:eastAsia="宋体" w:hAnsi="normal Arial" w:cs="宋体"/>
          <w:bCs/>
          <w:color w:val="000000"/>
          <w:kern w:val="36"/>
          <w:sz w:val="28"/>
          <w:szCs w:val="28"/>
        </w:rPr>
        <w:t>中华人民共和国野生动物保护法</w:t>
      </w:r>
    </w:p>
    <w:p w:rsidR="00CF2C9F" w:rsidRPr="00CF2C9F" w:rsidRDefault="00CF2C9F" w:rsidP="00CF2C9F">
      <w:pPr>
        <w:widowControl/>
        <w:shd w:val="clear" w:color="auto" w:fill="FFFFFF"/>
        <w:spacing w:afterLines="0"/>
        <w:ind w:firstLineChars="0" w:firstLine="0"/>
        <w:jc w:val="left"/>
        <w:outlineLvl w:val="0"/>
        <w:rPr>
          <w:rFonts w:ascii="normal Arial" w:eastAsia="宋体" w:hAnsi="normal Arial" w:cs="宋体"/>
          <w:bCs/>
          <w:color w:val="000000"/>
          <w:kern w:val="36"/>
          <w:sz w:val="28"/>
          <w:szCs w:val="28"/>
        </w:rPr>
      </w:pPr>
      <w:r>
        <w:rPr>
          <w:rFonts w:ascii="normal Arial" w:eastAsia="宋体" w:hAnsi="normal Arial" w:cs="宋体" w:hint="eastAsia"/>
          <w:bCs/>
          <w:color w:val="000000"/>
          <w:kern w:val="36"/>
          <w:sz w:val="28"/>
          <w:szCs w:val="28"/>
        </w:rPr>
        <w:t xml:space="preserve">    </w:t>
      </w:r>
      <w:r w:rsidRPr="00CF2C9F">
        <w:rPr>
          <w:rFonts w:asciiTheme="minorEastAsia" w:hAnsiTheme="minorEastAsia" w:hint="eastAsia"/>
          <w:color w:val="333333"/>
          <w:sz w:val="24"/>
          <w:szCs w:val="24"/>
        </w:rPr>
        <w:t>(1988年11月8日第七届全国人民代表大会常务委员会第四次会议通过　根据2004年8月28日第十届全国人民代表大会常务委员会第十一次会议《关于修改〈中华人民共和国野生动物保护法〉的决定》第一次修正　根据2009年8月27日第十一届全国人民代表大会常务委员会第十次会议《关于修改部分法律的决定》第二次修正　2016年7月2日第十二届全国人民代表大会常务委员会第二十一次会议修订　根据2018年10月26日第十三届全国人民代表大会常务委员会第六次会议《关于修改〈中华人民共和国野生动物保护法〉等十五部法律的决定》第三次修正)</w:t>
      </w:r>
    </w:p>
    <w:p w:rsidR="00CF2C9F" w:rsidRPr="00CF2C9F" w:rsidRDefault="00CF2C9F" w:rsidP="00CF2C9F">
      <w:pPr>
        <w:pStyle w:val="a5"/>
        <w:shd w:val="clear" w:color="auto" w:fill="FFFFFF"/>
        <w:spacing w:before="0" w:beforeAutospacing="0" w:after="0" w:afterAutospacing="0"/>
        <w:jc w:val="center"/>
        <w:rPr>
          <w:rFonts w:asciiTheme="minorEastAsia" w:eastAsiaTheme="minorEastAsia" w:hAnsiTheme="minorEastAsia" w:hint="eastAsia"/>
          <w:b/>
          <w:color w:val="333333"/>
        </w:rPr>
      </w:pPr>
      <w:r w:rsidRPr="00CF2C9F">
        <w:rPr>
          <w:rStyle w:val="a6"/>
          <w:rFonts w:asciiTheme="minorEastAsia" w:eastAsiaTheme="minorEastAsia" w:hAnsiTheme="minorEastAsia" w:hint="eastAsia"/>
          <w:b w:val="0"/>
          <w:color w:val="333333"/>
        </w:rPr>
        <w:t>第一章　总则</w:t>
      </w:r>
    </w:p>
    <w:p w:rsid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Pr>
          <w:rFonts w:asciiTheme="minorEastAsia" w:eastAsiaTheme="minorEastAsia" w:hAnsiTheme="minorEastAsia" w:hint="eastAsia"/>
          <w:color w:val="333333"/>
        </w:rPr>
        <w:t xml:space="preserve">    </w:t>
      </w:r>
      <w:r w:rsidRPr="00CF2C9F">
        <w:rPr>
          <w:rFonts w:asciiTheme="minorEastAsia" w:eastAsiaTheme="minorEastAsia" w:hAnsiTheme="minorEastAsia" w:hint="eastAsia"/>
          <w:color w:val="333333"/>
        </w:rPr>
        <w:t>第一条　为了保护野生动物，拯救珍贵、濒危野生动物，维护生物多样性和生态平衡，推进生态文明建设，制定本法。</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第二条　在中华人民共和国领域及管辖的其他海域，从事野生动物保护及相关活动，适用本法。</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本法规定保护的野生动物，是指珍贵、濒危的陆生、水生野生动物和有重要生态、科学、社会价值的陆生野生动物。</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本法规定的野生动物及其制品，是指野生动物的整体(含卵、蛋)、部分及其衍生物。</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珍贵、濒危的水生野生动物以外的其他水生野生动物的保护，适用《中华人民共和国渔业法》等有关法律的规定。</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第三条　野生动物资源属于国家所有。</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国家保障依法从事野生动物科学研究、人工繁育等保护及相关活动的组织和个人的合法权益。</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第四条　国家对野生动物实行保护优先、规范利用、严格监管的原则，鼓励开展野生动物科学研究，培育公民保护野生动物的意识，促进人与自然和谐发展。</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第五条　国家保护野生动物及其栖息地。县级以上人民政府应当制定野生动物及其栖息地相关保护规划和措施，并将野生动物保护经费纳入预算。</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国家鼓励公民、法人和其他组织依法通过捐赠、资助、志愿服务等方式参与野生动物保护活动，支持野生动物保护公益事业。</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本法规定的野生动物栖息地，是指野生动物野外种群生息繁衍的重要区域。</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第六条　任何组织和个人都有保护野生动物及其栖息地的义务。禁止违法猎捕野生动物、破坏野生动物栖息地。</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任何组织和个人都有权向有关部门和机关举报或者控告违反本法的行为。野生动物保护主管部门和其他有关部门、机关对举报或者控告，应当及时依法处理。</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第七条　国务院林业、渔业主管部门分别主管全国陆生、水生野生动物保护工作。</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县级以上地方人民政府林业、渔业主管部门分别主管本行政区域内陆生、水生野生动物保护工作。</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第八条　各级人民政府应当加强野生动物保护的宣传教育和科学知识普及工作，鼓励和支持基层群众性自治组织、社会组织、企业事业单位、志愿者开展野生动物保护法律法规和保护知识的宣传活动。</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教育行政部门、学校应当对学生进行野生动物保护知识教育。</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新闻媒体应当开展野生动物保护法律法规和保护知识的宣传，对违法行为进行舆论监督。</w:t>
      </w:r>
    </w:p>
    <w:p w:rsid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lastRenderedPageBreak/>
        <w:t xml:space="preserve">　　第九条　在野生动物保护和科学研究方面成绩显著的组织和个人，由县级以上人民政府给予奖励。</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p>
    <w:p w:rsidR="00CF2C9F" w:rsidRPr="00CF2C9F" w:rsidRDefault="00CF2C9F" w:rsidP="00CF2C9F">
      <w:pPr>
        <w:pStyle w:val="a5"/>
        <w:shd w:val="clear" w:color="auto" w:fill="FFFFFF"/>
        <w:spacing w:before="0" w:beforeAutospacing="0" w:after="0" w:afterAutospacing="0"/>
        <w:jc w:val="center"/>
        <w:rPr>
          <w:rFonts w:asciiTheme="minorEastAsia" w:eastAsiaTheme="minorEastAsia" w:hAnsiTheme="minorEastAsia" w:hint="eastAsia"/>
          <w:b/>
          <w:color w:val="333333"/>
        </w:rPr>
      </w:pPr>
      <w:r w:rsidRPr="00CF2C9F">
        <w:rPr>
          <w:rStyle w:val="a6"/>
          <w:rFonts w:asciiTheme="minorEastAsia" w:eastAsiaTheme="minorEastAsia" w:hAnsiTheme="minorEastAsia" w:hint="eastAsia"/>
          <w:b w:val="0"/>
          <w:color w:val="333333"/>
        </w:rPr>
        <w:t>第二章　野生动物及其栖息地保护</w:t>
      </w:r>
    </w:p>
    <w:p w:rsid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Pr>
          <w:rFonts w:asciiTheme="minorEastAsia" w:eastAsiaTheme="minorEastAsia" w:hAnsiTheme="minorEastAsia" w:hint="eastAsia"/>
          <w:color w:val="333333"/>
        </w:rPr>
        <w:t xml:space="preserve">    </w:t>
      </w:r>
      <w:r w:rsidRPr="00CF2C9F">
        <w:rPr>
          <w:rFonts w:asciiTheme="minorEastAsia" w:eastAsiaTheme="minorEastAsia" w:hAnsiTheme="minorEastAsia" w:hint="eastAsia"/>
          <w:color w:val="333333"/>
        </w:rPr>
        <w:t>第十条　国家对野生动物实行分类分级保护。</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国家对珍贵、濒危的野生动物实行重点保护。国家重点保护的野生动物分为一级保护野生动物和二级保护野生动物。国家重点保护野生动物名录，由国务院野生动物保护主管部门组织科学评估后制定，并每五年根据评估情况确定对名录进行调整。国家重点保护野生动物名录报国务院批准公布。</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地方重点保护野生动物，是指国家重点保护野生动物以外，由省、自治区、直辖市重点保护的野生动物。地方重点保护野生动物名录，由省、自治区、直辖市人民政府组织科学评估后制定、调整并公布。</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有重要生态、科学、社会价值的陆生野生动物名录，由国务院野生动物保护主管部门组织科学评估后制定、调整并公布。</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第十一条　县级以上人民政府野生动物保护主管部门，应当定期组织或者委托有关科学研究机构对野生动物及其栖息地状况进行调查、监测和评估，建立健全野生动物及其栖息地档案。</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对野生动物及其栖息地状况的调查、监测和评估应当包括下列内容:</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(一)野生动物野外分布区域、种群数量及结构;</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(二)野生动物栖息地的面积、生态状况;</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(三)野生动物及其栖息地的主要威胁因素;</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(四)野生动物人工繁育情况等其他需要调查、监测和评估的内容。</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第十二条　国务院野生动物保护主管部门应当会同国务院有关部门，根据野生动物及其栖息地状况的调查、监测和评估结果，确定并发布野生动物重要栖息地名录。</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省级以上人民政府依法划定相关自然保护区域，保护野生动物及其重要栖息地，保护、恢复和改善野生动物生存环境。对不具备划定相关自然保护区域条件的，县级以上人民政府可以采取划定禁猎(渔)区、规定禁猎(渔)期等其他形式予以保护。</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禁止或者限制在相关自然保护区域内引入外来物种、营造单一纯林、过量施洒农药等人为干扰、威胁野生动物生息繁衍的行为。</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相关自然保护区域，依照有关法律法规的规定划定和管理。</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第十三条　县级以上人民政府及其有关部门在编制有关开发利用规划时，应当充分考虑野生动物及其栖息地保护的需要，分析、预测和评估规划实施可能对野生动物及其栖息地保护产生的整体影响，避免或者减少规划实施可能造成的不利后果。</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禁止在相关自然保护区域建设法律法规规定不得建设的项目。机场、铁路、公路、水利水电、围堰、围填海等建设项目的选址选线，应当避让相关自然保护区域、野生动物迁徙洄游通道;无法避让的，应当采取修建野生动物通道、过鱼设施等措施，消除或者减少对野生动物的不利影响。</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建设项目可能对相关自然保护区域、野生动物迁徙洄游通道产生影响的，环境影响评价文件的审批部门在审批环境影响评价文件时，涉及国家重点保护野生动物的，应当征求国务院野生动物保护主管部门意见;涉及地方重点保护野生动物的，应当征求省、自治区、直辖市人民政府野生动物保护主管部门意见。</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第十四条　各级野生动物保护主管部门应当监视、监测环境对野生动物的影响。由于环境影响对野生动物造成危害时，野生动物保护主管部门应当会同有关部门进行调查处理。</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lastRenderedPageBreak/>
        <w:t xml:space="preserve">　　第十五条　国家或者地方重点保护野生动物受到自然灾害、重大环境污染事故等突发事件威胁时，当地人民政府应当及时采取应急救助措施。</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县级以上人民政府野生动物保护主管部门应当按照国家有关规定组织开展野生动物收容救护工作。</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禁止以野生动物收容救护为名买卖野生动物及其制品。</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第十六条　县级以上人民政府野生动物保护主管部门、兽医主管部门，应当按照职责分工对野生动物疫源疫病进行监测，组织开展预测、预报等工作，并按照规定制定野生动物疫情应急预案，报同级人民政府批准或者备案。</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县级以上人民政府野生动物保护主管部门、兽医主管部门、卫生主管部门，应当按照职责分工负责与人畜共患传染病有关的动物传染病的防治管理工作。</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第十七条　国家加强对野生动物遗传资源的保护，对濒危野生动物实施抢救性保护。</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国务院野生动物保护主管部门应当会同国务院有关部门制定有关野生动物遗传资源保护和利用规划，建立国家野生动物遗传资源基因库，对原产我国的珍贵、濒危野生动物遗传资源实行重点保护。</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第十八条　有关地方人民政府应当采取措施，预防、控制野生动物可能造成的危害，保障人畜安全和农业、林业生产。</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第十九条　因保护本法规定保护的野生动物，造成人员伤亡、农作物或者其他财产损失的，由当地人民政府给予补偿。具体办法由省、自治区、直辖市人民政府制定。有关地方人民政府可以推动保险机构开展野生动物致害赔偿保险业务。</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有关地方人民政府采取预防、控制国家重点保护野生动物造成危害的措施以及实行补偿所需经费，由中央财政按照国家有关规定予以补助。</w:t>
      </w:r>
    </w:p>
    <w:p w:rsidR="00CF2C9F" w:rsidRDefault="00CF2C9F" w:rsidP="00CF2C9F">
      <w:pPr>
        <w:pStyle w:val="a5"/>
        <w:shd w:val="clear" w:color="auto" w:fill="FFFFFF"/>
        <w:spacing w:before="0" w:beforeAutospacing="0" w:after="0" w:afterAutospacing="0"/>
        <w:rPr>
          <w:rStyle w:val="a6"/>
          <w:rFonts w:asciiTheme="minorEastAsia" w:eastAsiaTheme="minorEastAsia" w:hAnsiTheme="minorEastAsia" w:hint="eastAsia"/>
          <w:color w:val="333333"/>
        </w:rPr>
      </w:pPr>
      <w:r w:rsidRPr="00CF2C9F">
        <w:rPr>
          <w:rStyle w:val="a6"/>
          <w:rFonts w:asciiTheme="minorEastAsia" w:eastAsiaTheme="minorEastAsia" w:hAnsiTheme="minorEastAsia" w:hint="eastAsia"/>
          <w:color w:val="333333"/>
        </w:rPr>
        <w:t xml:space="preserve">　　</w:t>
      </w:r>
    </w:p>
    <w:p w:rsidR="00CF2C9F" w:rsidRPr="00CF2C9F" w:rsidRDefault="00CF2C9F" w:rsidP="00CF2C9F">
      <w:pPr>
        <w:pStyle w:val="a5"/>
        <w:shd w:val="clear" w:color="auto" w:fill="FFFFFF"/>
        <w:spacing w:before="0" w:beforeAutospacing="0" w:after="0" w:afterAutospacing="0"/>
        <w:jc w:val="center"/>
        <w:rPr>
          <w:rFonts w:asciiTheme="minorEastAsia" w:eastAsiaTheme="minorEastAsia" w:hAnsiTheme="minorEastAsia" w:hint="eastAsia"/>
          <w:b/>
          <w:color w:val="333333"/>
        </w:rPr>
      </w:pPr>
      <w:r w:rsidRPr="00CF2C9F">
        <w:rPr>
          <w:rStyle w:val="a6"/>
          <w:rFonts w:asciiTheme="minorEastAsia" w:eastAsiaTheme="minorEastAsia" w:hAnsiTheme="minorEastAsia" w:hint="eastAsia"/>
          <w:b w:val="0"/>
          <w:color w:val="333333"/>
        </w:rPr>
        <w:t>第三章　野生动物管理</w:t>
      </w:r>
    </w:p>
    <w:p w:rsid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Pr>
          <w:rFonts w:asciiTheme="minorEastAsia" w:eastAsiaTheme="minorEastAsia" w:hAnsiTheme="minorEastAsia" w:hint="eastAsia"/>
          <w:color w:val="333333"/>
        </w:rPr>
        <w:t xml:space="preserve">    </w:t>
      </w:r>
      <w:r w:rsidRPr="00CF2C9F">
        <w:rPr>
          <w:rFonts w:asciiTheme="minorEastAsia" w:eastAsiaTheme="minorEastAsia" w:hAnsiTheme="minorEastAsia" w:hint="eastAsia"/>
          <w:color w:val="333333"/>
        </w:rPr>
        <w:t>第二十条　在相关自然保护区域和禁猎(渔)区、禁猎(渔)期内，禁止猎捕以及其他妨碍野生动物生息繁衍的活动，但法律法规另有规定的除外。</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第二十一条　禁止猎捕、杀害国家重点保护野生动物。</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因科学研究、种群调控、疫源疫病监测或者其他特殊情况，需要猎捕国家一级保护野生动物的，应当向国务院野生动物保护主管部门申请特许猎捕证;需要猎捕国家二级保护野生动物的，应当向省、自治区、直辖市人民政府野生动物保护主管部门申请特许猎捕证。</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第二十二条　猎捕非国家重点保护野生动物的，应当依法取得县级以上地方人民政府野生动物保护主管部门核发的狩猎证，并且服从猎捕量限额管理。</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第二十三条　猎捕者应当按照特许猎捕证、狩猎证规定的种类、数量、地点、工具、方法和期限进行猎捕。</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持枪猎捕的，应当依法取得公安机关核发的持枪证。</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第二十四条　禁止使用毒药、爆炸物、电击或者电子诱捕装置以及猎套、猎夹、地枪、排铳等工具进行猎捕，禁止使用夜间照明行猎、歼灭性围猎、捣毁巢穴、火攻、烟熏、网捕等方法进行猎捕，但因科学研究确需网捕、电子诱捕的除外。</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前款规定以外的禁止使用的猎捕工具和方法，由县级以上地方人民政府规定并公布。</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第二十五条　国家支持有关科学研究机构因物种保护目的人工繁育国家重点保护野生动物。</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lastRenderedPageBreak/>
        <w:t xml:space="preserve">　　前款规定以外的人工繁育国家重点保护野生动物实行许可制度。人工繁育国家重点保护野生动物的，应当经省、自治区、直辖市人民政府野生动物保护主管部门批准，取得人工繁育许可证，但国务院对批准机关另有规定的除外。</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人工繁育国家重点保护野生动物应当使用人工繁育子代种源，建立物种系谱、繁育档案和个体数据。因物种保护目的确需采用野外种源的，适用本法第二十一条和第二十三条的规定。</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本法所称人工繁育子代，是指人工控制条件下繁殖出生的子代个体且其亲本也在人工控制条件下出生。</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第二十六条　人工繁育国家重点保护野生动物应当有利于物种保护及其科学研究，不得破坏野外种群资源，并根据野生动物习性确保其具有必要的活动空间和生息繁衍、卫生健康条件，具备与其繁育目的、种类、发展规模相适应的场所、设施、技术，符合有关技术标准和防疫要求，不得虐待野生动物。</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省级以上人民政府野生动物保护主管部门可以根据保护国家重点保护野生动物的需要，组织开展国家重点保护野生动物放归野外环境工作。</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第二十七条　禁止出售、购买、利用国家重点保护野生动物及其制品。</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因科学研究、人工繁育、公众展示展演、文物保护或者其他特殊情况，需要出售、购买、利用国家重点保护野生动物及其制品的，应当经省、自治区、直辖市人民政府野生动物保护主管部门批准，并按照规定取得和使用专用标识，保证可追溯，但国务院对批准机关另有规定的除外。</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实行国家重点保护野生动物及其制品专用标识的范围和管理办法，由国务院野生动物保护主管部门规定。</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出售、利用非国家重点保护野生动物的，应当提供狩猎、进出口等合法来源证明。</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出售本条第二款、第四款规定的野生动物的，还应当依法附有检疫证明。</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第二十八条　对人工繁育技术成熟稳定的国家重点保护野生动物，经科学论证，纳入国务院野生动物保护主管部门制定的人工繁育国家重点保护野生动物名录。对列入名录的野生动物及其制品，可以凭人工繁育许可证，按照省、自治区、直辖市人民政府野生动物保护主管部门核验的年度生产数量直接取得专用标识，凭专用标识出售和利用，保证可追溯。</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对本法第十条规定的国家重点保护野生动物名录进行调整时，根据有关野外种群保护情况，可以对前款规定的有关人工繁育技术成熟稳定野生动物的人工种群，不再列入国家重点保护野生动物名录，实行与野外种群不同的管理措施，但应当依照本法第二十五条第二款和本条第一款的规定取得人工繁育许可证和专用标识。</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第二十九条　利用野生动物及其制品的，应当以人工繁育种群为主，有利于野外种群养护，符合生态文明建设的要求，尊重社会公德，遵守法律法规和国家有关规定。</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野生动物及其制品作为药品经营和利用的，还应当遵守有关药品管理的法律法规。</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第三十条　禁止生产、经营使用国家重点保护野生动物及其制品制作的食品，或者使用没有合法来源证明的非国家重点保护野生动物及其制品制作的食品。</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禁止为食用非法购买国家重点保护的野生动物及其制品。</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第三十一条　禁止为出售、购买、利用野生动物或者禁止使用的猎捕工具发布广告。禁止为违法出售、购买、利用野生动物制品发布广告。</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第三十二条　禁止网络交易平台、商品交易市场等交易场所，为违法出售、购买、利用野生动物及其制品或者禁止使用的猎捕工具提供交易服务。</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第三十三条　运输、携带、寄递国家重点保护野生动物及其制品、本法第二十八条第二款规定的野生动物及其制品出县境的，应当持有或者附有本法第二十一条、第二十五条、第二十七条或者第二十八条规定的许可证、批准文件的副本或者专用标识，以及检疫证明。</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lastRenderedPageBreak/>
        <w:t xml:space="preserve">　　运输非国家重点保护野生动物出县境的，应当持有狩猎、进出口等合法来源证明，以及检疫证明。</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第三十四条　县级以上人民政府野生动物保护主管部门应当对科学研究、人工繁育、公众展示展演等利用野生动物及其制品的活动进行监督管理。</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县级以上人民政府其他有关部门，应当按照职责分工对野生动物及其制品出售、购买、利用、运输、寄递等活动进行监督检查。</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第三十五条　中华人民共和国缔结或者参加的国际公约禁止或者限制贸易的野生动物或者其制品名录，由国家濒危物种进出口管理机构制定、调整并公布。</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进出口列入前款名录的野生动物或者其制品的，出口国家重点保护野生动物或者其制品的，应当经国务院野生动物保护主管部门或者国务院批准，并取得国家濒危物种进出口管理机构核发的允许进出口证明书。依法实施进出境检疫。海关凭允许进出口证明书、检疫证明按照规定办理通关手续。</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涉及科学技术保密的野生动物物种的出口，按照国务院有关规定办理。</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列入本条第一款名录的野生动物，经国务院野生动物保护主管部门核准，在本法适用范围内可以按照国家重点保护的野生动物管理。</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第三十六条　国家组织开展野生动物保护及相关执法活动的国际合作与交流;建立防范、打击野生动物及其制品的走私和非法贸易的部门协调机制，开展防范、打击走私和非法贸易行动。</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第三十七条　从境外引进野生动物物种的，应当经国务院野生动物保护主管部门批准。从境外引进列入本法第三十五条第一款名录的野生动物，还应当依法取得允许进出口证明书。依法实施进境检疫。海关凭进口批准文件或者允许进出口证明书以及检疫证明按照规定办理通关手续。</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从境外引进野生动物物种的，应当采取安全可靠的防范措施，防止其进入野外环境，避免对生态系统造成危害。确需将其放归野外的，按照国家有关规定执行。</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第三十八条　任何组织和个人将野生动物放生至野外环境，应当选择适合放生地野外生存的当地物种，不得干扰当地居民的正常生活、生产，避免对生态系统造成危害。随意放生野生动物，造成他人人身、财产损害或者危害生态系统的，依法承担法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第三十九条　禁止伪造、变造、买卖、转让、租借特许猎捕证、狩猎证、人工繁育许可证及专用标识，出售、购买、利用国家重点保护野生动物及其制品的批准文件，或者允许进出口证明书、进出口等批准文件。</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前款规定的有关许可证书、专用标识、批准文件的发放情况，应当依法公开。</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第四十条　外国人在我国对国家重点保护野生动物进行野外考察或者在野外拍摄电影、录像，应当经省、自治区、直辖市人民政府野生动物保护主管部门或者其授权的单位批准，并遵守有关法律法规规定。</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第四十一条　地方重点保护野生动物和其他非国家重点保护野生动物的管理办法，由省、自治区、直辖市人民代表大会或者其常务委员会制定。</w:t>
      </w:r>
    </w:p>
    <w:p w:rsidR="00CF2C9F" w:rsidRDefault="00CF2C9F" w:rsidP="00CF2C9F">
      <w:pPr>
        <w:pStyle w:val="a5"/>
        <w:shd w:val="clear" w:color="auto" w:fill="FFFFFF"/>
        <w:spacing w:before="0" w:beforeAutospacing="0" w:after="0" w:afterAutospacing="0"/>
        <w:rPr>
          <w:rStyle w:val="a6"/>
          <w:rFonts w:asciiTheme="minorEastAsia" w:eastAsiaTheme="minorEastAsia" w:hAnsiTheme="minorEastAsia" w:hint="eastAsia"/>
          <w:color w:val="333333"/>
        </w:rPr>
      </w:pPr>
      <w:r w:rsidRPr="00CF2C9F">
        <w:rPr>
          <w:rStyle w:val="a6"/>
          <w:rFonts w:asciiTheme="minorEastAsia" w:eastAsiaTheme="minorEastAsia" w:hAnsiTheme="minorEastAsia" w:hint="eastAsia"/>
          <w:color w:val="333333"/>
        </w:rPr>
        <w:t xml:space="preserve">　　</w:t>
      </w:r>
    </w:p>
    <w:p w:rsidR="00CF2C9F" w:rsidRPr="00CF2C9F" w:rsidRDefault="00CF2C9F" w:rsidP="00CF2C9F">
      <w:pPr>
        <w:pStyle w:val="a5"/>
        <w:shd w:val="clear" w:color="auto" w:fill="FFFFFF"/>
        <w:spacing w:before="0" w:beforeAutospacing="0" w:after="0" w:afterAutospacing="0"/>
        <w:jc w:val="center"/>
        <w:rPr>
          <w:rFonts w:asciiTheme="minorEastAsia" w:eastAsiaTheme="minorEastAsia" w:hAnsiTheme="minorEastAsia" w:hint="eastAsia"/>
          <w:b/>
          <w:color w:val="333333"/>
        </w:rPr>
      </w:pPr>
      <w:r w:rsidRPr="00CF2C9F">
        <w:rPr>
          <w:rStyle w:val="a6"/>
          <w:rFonts w:asciiTheme="minorEastAsia" w:eastAsiaTheme="minorEastAsia" w:hAnsiTheme="minorEastAsia" w:hint="eastAsia"/>
          <w:b w:val="0"/>
          <w:color w:val="333333"/>
        </w:rPr>
        <w:t>第四章　法律责任</w:t>
      </w:r>
    </w:p>
    <w:p w:rsid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Pr>
          <w:rFonts w:asciiTheme="minorEastAsia" w:eastAsiaTheme="minorEastAsia" w:hAnsiTheme="minorEastAsia" w:hint="eastAsia"/>
          <w:color w:val="333333"/>
        </w:rPr>
        <w:t xml:space="preserve">    </w:t>
      </w:r>
      <w:r w:rsidRPr="00CF2C9F">
        <w:rPr>
          <w:rFonts w:asciiTheme="minorEastAsia" w:eastAsiaTheme="minorEastAsia" w:hAnsiTheme="minorEastAsia" w:hint="eastAsia"/>
          <w:color w:val="333333"/>
        </w:rPr>
        <w:t>第四十二条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lastRenderedPageBreak/>
        <w:t xml:space="preserve">　　第四十三条　违反本法第十二条第三款、第十三条第二款规定的，依照有关法律法规的规定处罚。</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第四十四条　违反本法第十五条第三款规定，以收容救护为名买卖野生动物及其制品的，由县级以上人民政府野生动物保护主管部门没收野生动物及其制品、违法所得，并处野生动物及其制品价值二倍以上十倍以下的罚款，将有关违法信息记入社会诚信档案，向社会公布;构成犯罪的，依法追究刑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第四十五条　违反本法第二十条、第二十一条、第二十三条第一款、第二十四条第一款规定，在相关自然保护区域、禁猎(渔)区、禁猎(渔)期猎捕国家重点保护野生动物，未取得特许猎捕证、未按照特许猎捕证规定猎捕、杀害国家重点保护野生动物，或者使用禁用的工具、方法猎捕国家重点保护野生动物的，由县级以上人民政府野生动物保护主管部门、海洋执法部门或者有关保护区域管理机构按照职责分工没收猎获物、猎捕工具和违法所得，吊销特许猎捕证，并处猎获物价值二倍以上十倍以下的罚款;没有猎获物的，并处一万元以上五万元以下的罚款;构成犯罪的，依法追究刑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第四十六条　违反本法第二十条、第二十二条、第二十三条第一款、第二十四条第一款规定，在相关自然保护区域、禁猎(渔)区、禁猎(渔)期猎捕非国家重点保护野生动物，未取得狩猎证、未按照狩猎证规定猎捕非国家重点保护野生动物，或者使用禁用的工具、方法猎捕非国家重点保护野生动物的，由县级以上地方人民政府野生动物保护主管部门或者有关保护区域管理机构按照职责分工没收猎获物、猎捕工具和违法所得，吊销狩猎证，并处猎获物价值一倍以上五倍以下的罚款;没有猎获物的，并处二千元以上一万元以下的罚款;构成犯罪的，依法追究刑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违反本法第二十三条第二款规定，未取得持枪证持枪猎捕野生动物，构成违反治安管理行为的，由公安机关依法给予治安管理处罚;构成犯罪的，依法追究刑事责任。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第四十七条　违反本法第二十五条第二款规定，未取得人工繁育许可证繁育国家重点保护野生动物或者本法第二十八条第二款规定的野生动物的，由县级以上人民政府野生动物保护主管部门没收野生动物及其制品，并处野生动物及其制品价值一倍以上五倍以下的罚款。</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第四十八条　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工商行政管理部门按照职责分工没收野生动物及其制品和违法所得，并处野生动物及其制品价值二倍以上十倍以下的罚款;情节严重的，吊销人工繁育许可证、撤销批准文件、收回专用标识;构成犯罪的，依法追究刑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违反本法第二十七条第四款、第三十三条第二款规定，未持有合法来源证明出售、利用、运输非国家重点保护野生动物的，由县级以上地方人民政府野生动物保护主管部门或者工商行政管理部门按照职责分工没收野生动物，并处野生动物价值一倍以上五倍以下的罚款。</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违反本法第二十七条第五款、第三十三条规定，出售、运输、携带、寄递有关野生动物及其制品未持有或者未附有检疫证明的，依照《中华人民共和国动物防疫法》的规定处罚。</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第四十九条　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工商行政管理部门按照职责分工责令停止违法行为，没收野生动物及其制品和违法所得，并处野生动物及其制品价值二倍以上十倍以下的罚款;构成犯罪的，依法追究刑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第五十条　违反本法第三十一条规定，为出售、购买、利用野生动物及其制品或者禁止使用的猎捕工具发布广告的，依照《中华人民共和国广告法》的规定处罚。</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lastRenderedPageBreak/>
        <w:t xml:space="preserve">　　第五十一条　违反本法第三十二条规定，为违法出售、购买、利用野生动物及其制品或者禁止使用的猎捕工具提供交易服务的，由县级以上人民政府工商行政管理部门责令停止违法行为，限期改正，没收违法所得，并处违法所得二倍以上五倍以下的罚款;没有违法所得的，处一万元以上五万元以下的罚款;构成犯罪的，依法追究刑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第五十二条　违反本法第三十五条规定，进出口野生动物或者其制品的，由海关、检验检疫、公安机关、海洋执法部门依照法律、行政法规和国家有关规定处罚;构成犯罪的，依法追究刑事责任。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第五十三条　违反本法第三十七条第一款规定，从境外引进野生动物物种的，由县级以上人民政府野生动物保护主管部门没收所引进的野生动物，并处五万元以上二十五万元以下的罚款;未依法实施进境检疫的，依照《中华人民共和国进出境动植物检疫法》的规定处罚;构成犯罪的，依法追究刑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第五十四条　违反本法第三十七条第二款规定，将从境外引进的野生动物放归野外环境的，由县级以上人民政府野生动物保护主管部门责令限期捕回，处一万元以上五万元以下的罚款;逾期不捕回的，由有关野生动物保护主管部门代为捕回或者采取降低影响的措施，所需费用由被责令限期捕回者承担。</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第五十五条　违反本法第三十九条第一款规定，伪造、变造、买卖、转让、租借有关证件、专用标识或者有关批准文件的，由县级以上人民政府野生动物保护主管部门没收违法证件、专用标识、有关批准文件和违法所得，并处五万元以上二十五万元以下的罚款;构成违反治安管理行为的，由公安机关依法给予治安管理处罚;构成犯罪的，依法追究刑事责任。</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第五十六条　依照本法规定没收的实物，由县级以上人民政府野生动物保护主管部门或者其授权的单位按照规定处理。</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第五十七条　本法规定的猎获物价值、野生动物及其制品价值的评估标准和方法，由国务院野生动物保护主管部门制定。</w:t>
      </w:r>
    </w:p>
    <w:p w:rsidR="00CF2C9F" w:rsidRDefault="00CF2C9F" w:rsidP="00CF2C9F">
      <w:pPr>
        <w:pStyle w:val="a5"/>
        <w:shd w:val="clear" w:color="auto" w:fill="FFFFFF"/>
        <w:spacing w:before="0" w:beforeAutospacing="0" w:after="0" w:afterAutospacing="0"/>
        <w:rPr>
          <w:rStyle w:val="a6"/>
          <w:rFonts w:asciiTheme="minorEastAsia" w:eastAsiaTheme="minorEastAsia" w:hAnsiTheme="minorEastAsia" w:hint="eastAsia"/>
          <w:color w:val="333333"/>
        </w:rPr>
      </w:pPr>
      <w:r w:rsidRPr="00CF2C9F">
        <w:rPr>
          <w:rStyle w:val="a6"/>
          <w:rFonts w:asciiTheme="minorEastAsia" w:eastAsiaTheme="minorEastAsia" w:hAnsiTheme="minorEastAsia" w:hint="eastAsia"/>
          <w:color w:val="333333"/>
        </w:rPr>
        <w:t xml:space="preserve">　　</w:t>
      </w:r>
    </w:p>
    <w:p w:rsidR="00CF2C9F" w:rsidRPr="00CF2C9F" w:rsidRDefault="00CF2C9F" w:rsidP="00CF2C9F">
      <w:pPr>
        <w:pStyle w:val="a5"/>
        <w:shd w:val="clear" w:color="auto" w:fill="FFFFFF"/>
        <w:spacing w:before="0" w:beforeAutospacing="0" w:after="0" w:afterAutospacing="0"/>
        <w:jc w:val="center"/>
        <w:rPr>
          <w:rFonts w:asciiTheme="minorEastAsia" w:eastAsiaTheme="minorEastAsia" w:hAnsiTheme="minorEastAsia" w:hint="eastAsia"/>
          <w:b/>
          <w:color w:val="333333"/>
        </w:rPr>
      </w:pPr>
      <w:r w:rsidRPr="00CF2C9F">
        <w:rPr>
          <w:rStyle w:val="a6"/>
          <w:rFonts w:asciiTheme="minorEastAsia" w:eastAsiaTheme="minorEastAsia" w:hAnsiTheme="minorEastAsia" w:hint="eastAsia"/>
          <w:b w:val="0"/>
          <w:color w:val="333333"/>
        </w:rPr>
        <w:t>第五章　附则</w:t>
      </w:r>
    </w:p>
    <w:p w:rsidR="00CF2C9F" w:rsidRDefault="00CF2C9F" w:rsidP="00CF2C9F">
      <w:pPr>
        <w:pStyle w:val="a5"/>
        <w:shd w:val="clear" w:color="auto" w:fill="FFFFFF"/>
        <w:spacing w:before="0" w:beforeAutospacing="0" w:after="0" w:afterAutospacing="0"/>
        <w:ind w:firstLine="420"/>
        <w:rPr>
          <w:rFonts w:asciiTheme="minorEastAsia" w:eastAsiaTheme="minorEastAsia" w:hAnsiTheme="minorEastAsia" w:hint="eastAsia"/>
          <w:color w:val="333333"/>
        </w:rPr>
      </w:pPr>
      <w:r w:rsidRPr="00CF2C9F">
        <w:rPr>
          <w:rFonts w:asciiTheme="minorEastAsia" w:eastAsiaTheme="minorEastAsia" w:hAnsiTheme="minorEastAsia" w:hint="eastAsia"/>
          <w:color w:val="333333"/>
        </w:rPr>
        <w:t xml:space="preserve">　　</w:t>
      </w:r>
    </w:p>
    <w:p w:rsidR="00CF2C9F" w:rsidRPr="00CF2C9F" w:rsidRDefault="00CF2C9F" w:rsidP="00CF2C9F">
      <w:pPr>
        <w:pStyle w:val="a5"/>
        <w:shd w:val="clear" w:color="auto" w:fill="FFFFFF"/>
        <w:spacing w:before="0" w:beforeAutospacing="0" w:after="0" w:afterAutospacing="0"/>
        <w:rPr>
          <w:rFonts w:asciiTheme="minorEastAsia" w:eastAsiaTheme="minorEastAsia" w:hAnsiTheme="minorEastAsia" w:hint="eastAsia"/>
          <w:color w:val="333333"/>
        </w:rPr>
      </w:pPr>
      <w:r>
        <w:rPr>
          <w:rFonts w:asciiTheme="minorEastAsia" w:eastAsiaTheme="minorEastAsia" w:hAnsiTheme="minorEastAsia" w:hint="eastAsia"/>
          <w:color w:val="333333"/>
        </w:rPr>
        <w:t xml:space="preserve">    </w:t>
      </w:r>
      <w:r w:rsidRPr="00CF2C9F">
        <w:rPr>
          <w:rFonts w:asciiTheme="minorEastAsia" w:eastAsiaTheme="minorEastAsia" w:hAnsiTheme="minorEastAsia" w:hint="eastAsia"/>
          <w:color w:val="333333"/>
        </w:rPr>
        <w:t>第五十八条　本法自2017年1月1日起施行。</w:t>
      </w:r>
    </w:p>
    <w:p w:rsidR="00EE452E" w:rsidRPr="00CF2C9F" w:rsidRDefault="00EE452E" w:rsidP="00CF2C9F">
      <w:pPr>
        <w:spacing w:afterLines="0"/>
        <w:ind w:firstLine="480"/>
        <w:rPr>
          <w:rFonts w:asciiTheme="minorEastAsia" w:hAnsiTheme="minorEastAsia"/>
          <w:sz w:val="24"/>
          <w:szCs w:val="24"/>
        </w:rPr>
      </w:pPr>
    </w:p>
    <w:sectPr w:rsidR="00EE452E" w:rsidRPr="00CF2C9F" w:rsidSect="00CF2C9F">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D0A" w:rsidRDefault="00B83D0A" w:rsidP="00CF2C9F">
      <w:pPr>
        <w:spacing w:after="120"/>
        <w:ind w:firstLine="420"/>
      </w:pPr>
      <w:r>
        <w:separator/>
      </w:r>
    </w:p>
  </w:endnote>
  <w:endnote w:type="continuationSeparator" w:id="0">
    <w:p w:rsidR="00B83D0A" w:rsidRDefault="00B83D0A" w:rsidP="00CF2C9F">
      <w:pPr>
        <w:spacing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ormal Arial">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9F" w:rsidRDefault="00CF2C9F" w:rsidP="00CF2C9F">
    <w:pPr>
      <w:pStyle w:val="a4"/>
      <w:spacing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9F" w:rsidRDefault="00CF2C9F" w:rsidP="00CF2C9F">
    <w:pPr>
      <w:pStyle w:val="a4"/>
      <w:spacing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9F" w:rsidRDefault="00CF2C9F" w:rsidP="00CF2C9F">
    <w:pPr>
      <w:pStyle w:val="a4"/>
      <w:spacing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D0A" w:rsidRDefault="00B83D0A" w:rsidP="00CF2C9F">
      <w:pPr>
        <w:spacing w:after="120"/>
        <w:ind w:firstLine="420"/>
      </w:pPr>
      <w:r>
        <w:separator/>
      </w:r>
    </w:p>
  </w:footnote>
  <w:footnote w:type="continuationSeparator" w:id="0">
    <w:p w:rsidR="00B83D0A" w:rsidRDefault="00B83D0A" w:rsidP="00CF2C9F">
      <w:pPr>
        <w:spacing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9F" w:rsidRDefault="00CF2C9F" w:rsidP="00CF2C9F">
    <w:pPr>
      <w:pStyle w:val="a3"/>
      <w:spacing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9F" w:rsidRDefault="00CF2C9F" w:rsidP="00CF2C9F">
    <w:pPr>
      <w:pStyle w:val="a3"/>
      <w:spacing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9F" w:rsidRDefault="00CF2C9F" w:rsidP="00CF2C9F">
    <w:pPr>
      <w:pStyle w:val="a3"/>
      <w:spacing w:after="120"/>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2C9F"/>
    <w:rsid w:val="00A36608"/>
    <w:rsid w:val="00B83D0A"/>
    <w:rsid w:val="00C41D99"/>
    <w:rsid w:val="00CF2C9F"/>
    <w:rsid w:val="00EE45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Lines="50"/>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52E"/>
    <w:pPr>
      <w:widowControl w:val="0"/>
    </w:pPr>
  </w:style>
  <w:style w:type="paragraph" w:styleId="1">
    <w:name w:val="heading 1"/>
    <w:basedOn w:val="a"/>
    <w:link w:val="1Char"/>
    <w:uiPriority w:val="9"/>
    <w:qFormat/>
    <w:rsid w:val="00CF2C9F"/>
    <w:pPr>
      <w:widowControl/>
      <w:spacing w:before="100" w:beforeAutospacing="1" w:afterLines="0" w:afterAutospacing="1"/>
      <w:ind w:firstLineChars="0"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2C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2C9F"/>
    <w:rPr>
      <w:sz w:val="18"/>
      <w:szCs w:val="18"/>
    </w:rPr>
  </w:style>
  <w:style w:type="paragraph" w:styleId="a4">
    <w:name w:val="footer"/>
    <w:basedOn w:val="a"/>
    <w:link w:val="Char0"/>
    <w:uiPriority w:val="99"/>
    <w:semiHidden/>
    <w:unhideWhenUsed/>
    <w:rsid w:val="00CF2C9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2C9F"/>
    <w:rPr>
      <w:sz w:val="18"/>
      <w:szCs w:val="18"/>
    </w:rPr>
  </w:style>
  <w:style w:type="paragraph" w:styleId="a5">
    <w:name w:val="Normal (Web)"/>
    <w:basedOn w:val="a"/>
    <w:uiPriority w:val="99"/>
    <w:semiHidden/>
    <w:unhideWhenUsed/>
    <w:rsid w:val="00CF2C9F"/>
    <w:pPr>
      <w:widowControl/>
      <w:spacing w:before="100" w:beforeAutospacing="1" w:afterLines="0" w:afterAutospacing="1"/>
      <w:ind w:firstLineChars="0" w:firstLine="0"/>
      <w:jc w:val="left"/>
    </w:pPr>
    <w:rPr>
      <w:rFonts w:ascii="宋体" w:eastAsia="宋体" w:hAnsi="宋体" w:cs="宋体"/>
      <w:kern w:val="0"/>
      <w:sz w:val="24"/>
      <w:szCs w:val="24"/>
    </w:rPr>
  </w:style>
  <w:style w:type="character" w:styleId="a6">
    <w:name w:val="Strong"/>
    <w:basedOn w:val="a0"/>
    <w:uiPriority w:val="22"/>
    <w:qFormat/>
    <w:rsid w:val="00CF2C9F"/>
    <w:rPr>
      <w:b/>
      <w:bCs/>
    </w:rPr>
  </w:style>
  <w:style w:type="character" w:customStyle="1" w:styleId="1Char">
    <w:name w:val="标题 1 Char"/>
    <w:basedOn w:val="a0"/>
    <w:link w:val="1"/>
    <w:uiPriority w:val="9"/>
    <w:rsid w:val="00CF2C9F"/>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812258820">
      <w:bodyDiv w:val="1"/>
      <w:marLeft w:val="0"/>
      <w:marRight w:val="0"/>
      <w:marTop w:val="0"/>
      <w:marBottom w:val="0"/>
      <w:divBdr>
        <w:top w:val="none" w:sz="0" w:space="0" w:color="auto"/>
        <w:left w:val="none" w:sz="0" w:space="0" w:color="auto"/>
        <w:bottom w:val="none" w:sz="0" w:space="0" w:color="auto"/>
        <w:right w:val="none" w:sz="0" w:space="0" w:color="auto"/>
      </w:divBdr>
    </w:div>
    <w:div w:id="148708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1376</Words>
  <Characters>7849</Characters>
  <Application>Microsoft Office Word</Application>
  <DocSecurity>0</DocSecurity>
  <Lines>65</Lines>
  <Paragraphs>18</Paragraphs>
  <ScaleCrop>false</ScaleCrop>
  <Company/>
  <LinksUpToDate>false</LinksUpToDate>
  <CharactersWithSpaces>9207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2020-04-16T00:57:00Z</dcterms:created>
  <dcterms:modified xsi:type="dcterms:W3CDTF">2020-04-16T01:02:00Z</dcterms:modified>
</cp:coreProperties>
</file>